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Accessory</w:t>
      </w:r>
    </w:p>
    <w:p/>
    <w:p>
      <w:pPr/>
      <w:r>
        <w:rPr>
          <w:b w:val="1"/>
          <w:bCs w:val="1"/>
        </w:rPr>
        <w:t xml:space="preserve">Surface-mounting adapter for True Presence KNX</w:t>
      </w:r>
    </w:p>
    <w:p>
      <w:pPr/>
      <w:r>
        <w:rPr>
          <w:b w:val="1"/>
          <w:bCs w:val="1"/>
        </w:rPr>
        <w:t xml:space="preserve">black</w:t>
      </w:r>
    </w:p>
    <w:p/>
    <w:p>
      <w:pPr/>
      <w:r>
        <w:rPr/>
        <w:t xml:space="preserve">Dimensions (L x W x H): 28 x 118 x 118 mm; Manufacturer's Warranty: 5 years; Version: black; PU1, EAN: 4007841086039; Colour: black; IP-rating: IP20; Material: Plastic; Product category: Accessory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086039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Surface-mounting adapter for True Presence KNX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2025-04-01T01:47:19+02:00</dcterms:created>
  <dcterms:modified xsi:type="dcterms:W3CDTF">2025-04-01T01:47:19+02:00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